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tabs>
          <w:tab w:val="right" w:pos="9355" w:leader="none"/>
        </w:tabs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3281045</wp:posOffset>
                </wp:positionH>
                <wp:positionV relativeFrom="paragraph">
                  <wp:posOffset>-1785620</wp:posOffset>
                </wp:positionV>
                <wp:extent cx="2949575" cy="931545"/>
                <wp:effectExtent l="4445" t="0" r="0" b="0"/>
                <wp:wrapNone/>
                <wp:docPr id="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9575" cy="931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/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  <w:t xml:space="preserve">Филиал ПАО «МОЭСК» - Восточные электрические сети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</w:r>
                          </w:p>
                          <w:p>
                            <w:pPr>
                              <w:spacing w:after="0"/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  <w:t xml:space="preserve">РФ, 142407, Московская область, г. Ногинск, ул. Радченко, д. 13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</w:r>
                          </w:p>
                          <w:p>
                            <w:pPr>
                              <w:spacing w:after="0"/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  <w:t xml:space="preserve">Тел.: 8 (496) 516 7223, тел./факс: 8 (496) 516 7323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</w:r>
                          </w:p>
                          <w:p>
                            <w:pPr>
                              <w:spacing w:after="0"/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</w:pPr>
                            <w:r/>
                            <w:hyperlink r:id="rId13" w:tooltip="http://www.moesk.ru" w:history="1">
                              <w:r>
                                <w:rPr>
                                  <w:rStyle w:val="918"/>
                                  <w:rFonts w:ascii="PF Din Text Cond Pro Light" w:hAnsi="PF Din Text Cond Pro Light"/>
                                  <w:b/>
                                  <w:sz w:val="16"/>
                                  <w:szCs w:val="16"/>
                                  <w:lang w:val="en-US"/>
                                </w:rPr>
                                <w:t xml:space="preserve">www</w:t>
                              </w:r>
                              <w:r>
                                <w:rPr>
                                  <w:rStyle w:val="918"/>
                                  <w:rFonts w:ascii="PF Din Text Cond Pro Light" w:hAnsi="PF Din Text Cond Pro Light"/>
                                  <w:b/>
                                  <w:sz w:val="16"/>
                                  <w:szCs w:val="16"/>
                                  <w:lang w:val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18"/>
                                  <w:rFonts w:ascii="PF Din Text Cond Pro Light" w:hAnsi="PF Din Text Cond Pro Light"/>
                                  <w:b/>
                                  <w:sz w:val="16"/>
                                  <w:szCs w:val="16"/>
                                  <w:lang w:val="en-US"/>
                                </w:rPr>
                                <w:t xml:space="preserve">moesk</w:t>
                              </w:r>
                              <w:r>
                                <w:rPr>
                                  <w:rStyle w:val="918"/>
                                  <w:rFonts w:ascii="PF Din Text Cond Pro Light" w:hAnsi="PF Din Text Cond Pro Light"/>
                                  <w:b/>
                                  <w:sz w:val="16"/>
                                  <w:szCs w:val="16"/>
                                  <w:lang w:val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18"/>
                                  <w:rFonts w:ascii="PF Din Text Cond Pro Light" w:hAnsi="PF Din Text Cond Pro Light"/>
                                  <w:b/>
                                  <w:sz w:val="16"/>
                                  <w:szCs w:val="16"/>
                                  <w:lang w:val="en-US"/>
                                </w:rPr>
                                <w:t xml:space="preserve">ru</w:t>
                              </w:r>
                            </w:hyperlink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  <w:t xml:space="preserve">e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  <w:t xml:space="preserve">-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  <w:t xml:space="preserve">mail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  <w:t xml:space="preserve">: </w:t>
                            </w:r>
                            <w:hyperlink r:id="rId14" w:tooltip="mailto:ves@moesk.ru" w:history="1">
                              <w:r>
                                <w:rPr>
                                  <w:rStyle w:val="918"/>
                                  <w:rFonts w:ascii="PF Din Text Cond Pro Light" w:hAnsi="PF Din Text Cond Pro Light"/>
                                  <w:sz w:val="16"/>
                                  <w:szCs w:val="16"/>
                                  <w:lang w:val="en-US"/>
                                </w:rPr>
                                <w:t xml:space="preserve">ves</w:t>
                              </w:r>
                              <w:r>
                                <w:rPr>
                                  <w:rStyle w:val="918"/>
                                  <w:rFonts w:ascii="PF Din Text Cond Pro Light" w:hAnsi="PF Din Text Cond Pro Light"/>
                                  <w:sz w:val="16"/>
                                  <w:szCs w:val="16"/>
                                  <w:lang w:val="en-US"/>
                                </w:rPr>
                                <w:t xml:space="preserve">@</w:t>
                              </w:r>
                              <w:r>
                                <w:rPr>
                                  <w:rStyle w:val="918"/>
                                  <w:rFonts w:ascii="PF Din Text Cond Pro Light" w:hAnsi="PF Din Text Cond Pro Light"/>
                                  <w:sz w:val="16"/>
                                  <w:szCs w:val="16"/>
                                  <w:lang w:val="en-US"/>
                                </w:rPr>
                                <w:t xml:space="preserve">moesk</w:t>
                              </w:r>
                              <w:r>
                                <w:rPr>
                                  <w:rStyle w:val="918"/>
                                  <w:rFonts w:ascii="PF Din Text Cond Pro Light" w:hAnsi="PF Din Text Cond Pro Light"/>
                                  <w:sz w:val="16"/>
                                  <w:szCs w:val="16"/>
                                  <w:lang w:val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18"/>
                                  <w:rFonts w:ascii="PF Din Text Cond Pro Light" w:hAnsi="PF Din Text Cond Pro Light"/>
                                  <w:sz w:val="16"/>
                                  <w:szCs w:val="16"/>
                                  <w:lang w:val="en-US"/>
                                </w:rPr>
                                <w:t xml:space="preserve">ru</w:t>
                              </w:r>
                            </w:hyperlink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</w:r>
                          </w:p>
                          <w:p>
                            <w:pPr>
                              <w:spacing w:after="0"/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  <w:t xml:space="preserve">ОКПО 75273098, ОГРН 1057746555811, ИНН 5036065113, КПП 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  <w:t xml:space="preserve">503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  <w:t xml:space="preserve">1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  <w:t xml:space="preserve">02002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</w:r>
                          </w:p>
                          <w:p>
                            <w:pPr>
                              <w:spacing w:after="0"/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1" type="#_x0000_t1" style="position:absolute;z-index:251659264;o:allowoverlap:true;o:allowincell:true;mso-position-horizontal-relative:text;margin-left:258.35pt;mso-position-horizontal:absolute;mso-position-vertical-relative:text;margin-top:-140.60pt;mso-position-vertical:absolute;width:232.25pt;height:73.35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pPr>
                        <w:spacing w:after="0"/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pP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  <w:t xml:space="preserve">Филиал ПАО «МОЭСК» - Восточные электрические сети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r>
                    </w:p>
                    <w:p>
                      <w:pPr>
                        <w:spacing w:after="0"/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pP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  <w:t xml:space="preserve">РФ, 142407, Московская область, г. Ногинск, ул. Радченко, д. 13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r>
                    </w:p>
                    <w:p>
                      <w:pPr>
                        <w:spacing w:after="0"/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pP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  <w:t xml:space="preserve">Тел.: 8 (496) 516 7223, тел./факс: 8 (496) 516 7323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r>
                    </w:p>
                    <w:p>
                      <w:pPr>
                        <w:spacing w:after="0"/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pPr>
                      <w:r/>
                      <w:hyperlink r:id="rId13" w:tooltip="http://www.moesk.ru" w:history="1">
                        <w:r>
                          <w:rPr>
                            <w:rStyle w:val="918"/>
                            <w:rFonts w:ascii="PF Din Text Cond Pro Light" w:hAnsi="PF Din Text Cond Pro Light"/>
                            <w:b/>
                            <w:sz w:val="16"/>
                            <w:szCs w:val="16"/>
                            <w:lang w:val="en-US"/>
                          </w:rPr>
                          <w:t xml:space="preserve">www</w:t>
                        </w:r>
                        <w:r>
                          <w:rPr>
                            <w:rStyle w:val="918"/>
                            <w:rFonts w:ascii="PF Din Text Cond Pro Light" w:hAnsi="PF Din Text Cond Pro Light"/>
                            <w:b/>
                            <w:sz w:val="16"/>
                            <w:szCs w:val="16"/>
                            <w:lang w:val="en-US"/>
                          </w:rPr>
                          <w:t xml:space="preserve">.</w:t>
                        </w:r>
                        <w:r>
                          <w:rPr>
                            <w:rStyle w:val="918"/>
                            <w:rFonts w:ascii="PF Din Text Cond Pro Light" w:hAnsi="PF Din Text Cond Pro Light"/>
                            <w:b/>
                            <w:sz w:val="16"/>
                            <w:szCs w:val="16"/>
                            <w:lang w:val="en-US"/>
                          </w:rPr>
                          <w:t xml:space="preserve">moesk</w:t>
                        </w:r>
                        <w:r>
                          <w:rPr>
                            <w:rStyle w:val="918"/>
                            <w:rFonts w:ascii="PF Din Text Cond Pro Light" w:hAnsi="PF Din Text Cond Pro Light"/>
                            <w:b/>
                            <w:sz w:val="16"/>
                            <w:szCs w:val="16"/>
                            <w:lang w:val="en-US"/>
                          </w:rPr>
                          <w:t xml:space="preserve">.</w:t>
                        </w:r>
                        <w:r>
                          <w:rPr>
                            <w:rStyle w:val="918"/>
                            <w:rFonts w:ascii="PF Din Text Cond Pro Light" w:hAnsi="PF Din Text Cond Pro Light"/>
                            <w:b/>
                            <w:sz w:val="16"/>
                            <w:szCs w:val="16"/>
                            <w:lang w:val="en-US"/>
                          </w:rPr>
                          <w:t xml:space="preserve">ru</w:t>
                        </w:r>
                      </w:hyperlink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  <w:t xml:space="preserve">e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  <w:t xml:space="preserve">-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  <w:t xml:space="preserve">mail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  <w:t xml:space="preserve">: </w:t>
                      </w:r>
                      <w:hyperlink r:id="rId14" w:tooltip="mailto:ves@moesk.ru" w:history="1">
                        <w:r>
                          <w:rPr>
                            <w:rStyle w:val="918"/>
                            <w:rFonts w:ascii="PF Din Text Cond Pro Light" w:hAnsi="PF Din Text Cond Pro Light"/>
                            <w:sz w:val="16"/>
                            <w:szCs w:val="16"/>
                            <w:lang w:val="en-US"/>
                          </w:rPr>
                          <w:t xml:space="preserve">ves</w:t>
                        </w:r>
                        <w:r>
                          <w:rPr>
                            <w:rStyle w:val="918"/>
                            <w:rFonts w:ascii="PF Din Text Cond Pro Light" w:hAnsi="PF Din Text Cond Pro Light"/>
                            <w:sz w:val="16"/>
                            <w:szCs w:val="16"/>
                            <w:lang w:val="en-US"/>
                          </w:rPr>
                          <w:t xml:space="preserve">@</w:t>
                        </w:r>
                        <w:r>
                          <w:rPr>
                            <w:rStyle w:val="918"/>
                            <w:rFonts w:ascii="PF Din Text Cond Pro Light" w:hAnsi="PF Din Text Cond Pro Light"/>
                            <w:sz w:val="16"/>
                            <w:szCs w:val="16"/>
                            <w:lang w:val="en-US"/>
                          </w:rPr>
                          <w:t xml:space="preserve">moesk</w:t>
                        </w:r>
                        <w:r>
                          <w:rPr>
                            <w:rStyle w:val="918"/>
                            <w:rFonts w:ascii="PF Din Text Cond Pro Light" w:hAnsi="PF Din Text Cond Pro Light"/>
                            <w:sz w:val="16"/>
                            <w:szCs w:val="16"/>
                            <w:lang w:val="en-US"/>
                          </w:rPr>
                          <w:t xml:space="preserve">.</w:t>
                        </w:r>
                        <w:r>
                          <w:rPr>
                            <w:rStyle w:val="918"/>
                            <w:rFonts w:ascii="PF Din Text Cond Pro Light" w:hAnsi="PF Din Text Cond Pro Light"/>
                            <w:sz w:val="16"/>
                            <w:szCs w:val="16"/>
                            <w:lang w:val="en-US"/>
                          </w:rPr>
                          <w:t xml:space="preserve">ru</w:t>
                        </w:r>
                      </w:hyperlink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r>
                    </w:p>
                    <w:p>
                      <w:pPr>
                        <w:spacing w:after="0"/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  <w:t xml:space="preserve">ОКПО 75273098, ОГРН 1057746555811, ИНН 5036065113, КПП 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  <w:t xml:space="preserve">503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  <w:t xml:space="preserve">1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  <w:t xml:space="preserve">02002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r>
                    </w:p>
                    <w:p>
                      <w:pPr>
                        <w:spacing w:after="0"/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pPr>
        <w:pStyle w:val="913"/>
        <w:jc w:val="right"/>
        <w:rPr>
          <w:sz w:val="22"/>
        </w:rPr>
      </w:pPr>
      <w:r>
        <w:rPr>
          <w:sz w:val="22"/>
        </w:rPr>
        <w:t xml:space="preserve">Приложение №</w:t>
      </w:r>
      <w:r>
        <w:rPr>
          <w:sz w:val="22"/>
        </w:rPr>
        <w:t xml:space="preserve"> </w:t>
      </w:r>
      <w:r>
        <w:rPr>
          <w:sz w:val="22"/>
        </w:rPr>
        <w:t xml:space="preserve">1 </w:t>
      </w:r>
      <w:r>
        <w:rPr>
          <w:sz w:val="22"/>
        </w:rPr>
        <w:t xml:space="preserve">к приглашению</w:t>
      </w:r>
      <w:r>
        <w:rPr>
          <w:sz w:val="22"/>
        </w:rPr>
        <w:t xml:space="preserve"> к участию</w:t>
      </w:r>
      <w:r>
        <w:rPr>
          <w:sz w:val="22"/>
        </w:rPr>
      </w:r>
      <w:r>
        <w:rPr>
          <w:sz w:val="22"/>
        </w:rPr>
      </w:r>
    </w:p>
    <w:p>
      <w:pPr>
        <w:pStyle w:val="913"/>
        <w:jc w:val="right"/>
        <w:spacing w:line="480" w:lineRule="auto"/>
        <w:rPr>
          <w:sz w:val="22"/>
        </w:rPr>
      </w:pPr>
      <w:r>
        <w:rPr>
          <w:sz w:val="22"/>
        </w:rPr>
        <w:t xml:space="preserve"> закупке способом сравнения цен</w:t>
      </w:r>
      <w:r>
        <w:rPr>
          <w:sz w:val="22"/>
        </w:rPr>
      </w:r>
      <w:r>
        <w:rPr>
          <w:sz w:val="22"/>
        </w:rPr>
      </w:r>
    </w:p>
    <w:p>
      <w:pPr>
        <w:pStyle w:val="913"/>
        <w:jc w:val="right"/>
        <w:spacing w:line="480" w:lineRule="auto"/>
        <w:rPr>
          <w:rFonts w:ascii="Times New Roman" w:hAnsi="Times New Roman" w:cs="Times New Roman"/>
          <w:color w:val="1f2e3c"/>
          <w:sz w:val="22"/>
          <w:szCs w:val="22"/>
          <w:shd w:val="clear" w:color="auto" w:fill="ffffff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ЮЭС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07-1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</w:rPr>
        <w:t xml:space="preserve">от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</w:rPr>
        <w:t xml:space="preserve">   </w:t>
      </w:r>
      <w:bookmarkStart w:id="0" w:name="_GoBack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</w:rPr>
        <w:t xml:space="preserve">08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</w:rPr>
        <w:t xml:space="preserve">202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</w:rPr>
        <w:t xml:space="preserve">г</w:t>
      </w:r>
      <w:r>
        <w:rPr>
          <w:rFonts w:ascii="Times New Roman" w:hAnsi="Times New Roman" w:cs="Times New Roman"/>
          <w:color w:val="1f2e3c"/>
          <w:sz w:val="22"/>
          <w:szCs w:val="22"/>
          <w:shd w:val="clear" w:color="auto" w:fill="ffffff"/>
        </w:rPr>
      </w:r>
      <w:r>
        <w:rPr>
          <w:rFonts w:ascii="Times New Roman" w:hAnsi="Times New Roman" w:cs="Times New Roman"/>
          <w:color w:val="1f2e3c"/>
          <w:sz w:val="22"/>
          <w:szCs w:val="22"/>
          <w:shd w:val="clear" w:color="auto" w:fill="ffffff"/>
        </w:rPr>
      </w:r>
    </w:p>
    <w:p>
      <w:pPr>
        <w:pStyle w:val="913"/>
        <w:ind w:firstLine="0"/>
        <w:rPr>
          <w:b/>
          <w:szCs w:val="24"/>
        </w:rPr>
      </w:pPr>
      <w:r>
        <w:rPr>
          <w:b/>
          <w:szCs w:val="24"/>
        </w:rPr>
        <w:t xml:space="preserve">Количество и </w:t>
      </w:r>
      <w:r>
        <w:rPr>
          <w:b/>
          <w:color w:val="000000"/>
          <w:szCs w:val="24"/>
        </w:rPr>
        <w:t xml:space="preserve">начальная (максимальная) цена </w:t>
      </w:r>
      <w:r>
        <w:rPr>
          <w:b/>
          <w:szCs w:val="24"/>
        </w:rPr>
        <w:t xml:space="preserve">поставляемого товара</w:t>
      </w:r>
      <w:r>
        <w:rPr>
          <w:b/>
          <w:szCs w:val="24"/>
        </w:rPr>
        <w:t xml:space="preserve"> </w:t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913"/>
        <w:ind w:firstLine="0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913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20618" w:type="dxa"/>
        <w:tblInd w:w="-318" w:type="dxa"/>
        <w:tblLook w:val="04A0" w:firstRow="1" w:lastRow="0" w:firstColumn="1" w:lastColumn="0" w:noHBand="0" w:noVBand="1"/>
      </w:tblPr>
      <w:tblGrid>
        <w:gridCol w:w="10986"/>
        <w:gridCol w:w="4116"/>
        <w:gridCol w:w="1793"/>
        <w:gridCol w:w="1171"/>
        <w:gridCol w:w="2552"/>
      </w:tblGrid>
      <w:tr>
        <w:tblPrEx/>
        <w:trPr>
          <w:trHeight w:val="29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86" w:type="dxa"/>
            <w:vAlign w:val="bottom"/>
            <w:textDirection w:val="lrTb"/>
            <w:noWrap/>
          </w:tcPr>
          <w:tbl>
            <w:tblPr>
              <w:tblW w:w="9254" w:type="dxa"/>
              <w:tblInd w:w="168" w:type="dxa"/>
              <w:tblLayout w:type="fixed"/>
              <w:tblLook w:val="04A0" w:firstRow="1" w:lastRow="0" w:firstColumn="1" w:lastColumn="0" w:noHBand="0" w:noVBand="1"/>
            </w:tblPr>
            <w:tblGrid>
              <w:gridCol w:w="513"/>
              <w:gridCol w:w="2747"/>
              <w:gridCol w:w="1459"/>
              <w:gridCol w:w="532"/>
              <w:gridCol w:w="752"/>
              <w:gridCol w:w="1417"/>
              <w:gridCol w:w="1834"/>
            </w:tblGrid>
            <w:tr>
              <w:tblPrEx/>
              <w:trPr>
                <w:trHeight w:val="930"/>
              </w:trPr>
              <w:tc>
                <w:tcPr>
                  <w:shd w:val="clear" w:color="auto" w:fill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51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№ п\п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74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Наименование товара по заявке Покупателя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45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Код ОКПД 2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3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Ед. 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изм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75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Кол-во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41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Общая с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умма 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с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 учет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ом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 НДС 2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%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83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Адрес доставки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1714" w:hRule="exact"/>
              </w:trPr>
              <w:tc>
                <w:tcPr>
                  <w:shd w:val="clear" w:color="auto" w:fill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513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2"/>
                      <w:szCs w:val="22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747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Муфта Ст-35-120/150-Кз соединительная термоусаживаемая для кабеля с бумажной изоляцией на напряжение 35кВ, с сечением жил 120/150мм2, с болтовыми соединителями (согласно ТС)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459" w:type="dxa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27.33.14.000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32" w:type="dxa"/>
                  <w:textDirection w:val="lrTb"/>
                  <w:noWrap w:val="false"/>
                </w:tcPr>
                <w:p>
                  <w:pPr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Шт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752" w:type="dxa"/>
                  <w:textDirection w:val="lrTb"/>
                  <w:noWrap w:val="false"/>
                </w:tcPr>
                <w:p>
                  <w:pPr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 4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417" w:type="dxa"/>
                  <w:textDirection w:val="lrTb"/>
                  <w:noWrap/>
                </w:tcPr>
                <w:p>
                  <w:pPr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469 478,45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1834" w:type="dxa"/>
                  <w:textDirection w:val="lrTb"/>
                  <w:noWrap w:val="false"/>
                </w:tcPr>
                <w:p>
                  <w:pPr>
                    <w:jc w:val="lef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г. Подольск, Домодедовское шоссе, д. 43А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16" w:type="dxa"/>
            <w:vAlign w:val="bottom"/>
            <w:textDirection w:val="lrTb"/>
            <w:noWrap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3" w:type="dxa"/>
            <w:vAlign w:val="bottom"/>
            <w:textDirection w:val="lrTb"/>
            <w:noWrap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1" w:type="dxa"/>
            <w:vAlign w:val="bottom"/>
            <w:textDirection w:val="lrTb"/>
            <w:noWrap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2" w:type="dxa"/>
            <w:vAlign w:val="bottom"/>
            <w:textDirection w:val="lrTb"/>
            <w:noWrap/>
          </w:tcPr>
          <w:p>
            <w:pPr>
              <w:jc w:val="right"/>
              <w:spacing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</w:tbl>
    <w:p>
      <w:pPr>
        <w:spacing w:after="0"/>
        <w:pBdr>
          <w:bottom w:val="single" w:color="000000" w:sz="4" w:space="1"/>
        </w:pBdr>
      </w:pPr>
      <w:r>
        <w:t xml:space="preserve">                                                            </w:t>
      </w:r>
      <w:r>
        <w:t xml:space="preserve">                   </w:t>
      </w:r>
      <w:r>
        <w:t xml:space="preserve">                </w:t>
      </w:r>
      <w:r>
        <w:t xml:space="preserve">   </w:t>
      </w:r>
      <w:r>
        <w:t xml:space="preserve">              </w:t>
      </w:r>
      <w:r>
        <w:t xml:space="preserve">  </w:t>
      </w:r>
      <w:r>
        <w:t xml:space="preserve"> </w:t>
      </w:r>
      <w:r>
        <w:t xml:space="preserve">                     </w:t>
      </w:r>
      <w:r>
        <w:t xml:space="preserve"> </w:t>
      </w:r>
      <w:r/>
    </w:p>
    <w:p>
      <w:pPr>
        <w:spacing w:after="0"/>
        <w:rPr>
          <w:rFonts w:cs="Calibri"/>
          <w:b/>
        </w:rPr>
      </w:pPr>
      <w:r>
        <w:rPr>
          <w:rFonts w:cs="Calibri"/>
        </w:rPr>
        <w:t xml:space="preserve">                                                                                              </w:t>
      </w:r>
      <w:r>
        <w:rPr>
          <w:rFonts w:cs="Calibri"/>
        </w:rPr>
        <w:t xml:space="preserve">                              </w:t>
      </w:r>
      <w:r>
        <w:rPr>
          <w:rFonts w:cs="Calibri"/>
          <w:b/>
          <w:sz w:val="20"/>
          <w:szCs w:val="24"/>
        </w:rPr>
        <w:t xml:space="preserve">                </w:t>
      </w:r>
      <w:r>
        <w:rPr>
          <w:rFonts w:cs="Calibri"/>
          <w:b/>
        </w:rPr>
        <w:t xml:space="preserve">ИТОГО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 xml:space="preserve">  469 478</w:t>
      </w:r>
      <w:r>
        <w:rPr>
          <w:rFonts w:cs="Calibri"/>
          <w:b/>
        </w:rPr>
        <w:t xml:space="preserve">,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 xml:space="preserve">45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 xml:space="preserve">руб</w:t>
      </w:r>
      <w:r>
        <w:rPr>
          <w:rFonts w:cs="Calibri"/>
          <w:b/>
        </w:rPr>
        <w:t xml:space="preserve">.</w:t>
      </w:r>
      <w:r>
        <w:rPr>
          <w:rFonts w:cs="Calibri"/>
          <w:b/>
        </w:rPr>
      </w:r>
      <w:r>
        <w:rPr>
          <w:rFonts w:cs="Calibri"/>
          <w:b/>
        </w:rPr>
      </w:r>
    </w:p>
    <w:p>
      <w:pPr>
        <w:spacing w:after="0"/>
        <w:rPr>
          <w:rFonts w:cs="Calibri"/>
          <w:b/>
          <w:sz w:val="20"/>
          <w:szCs w:val="24"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                         В том числе НДС 2</w:t>
      </w:r>
      <w:r>
        <w:rPr>
          <w:rFonts w:cs="Calibri"/>
          <w:b/>
        </w:rPr>
        <w:t xml:space="preserve">2</w:t>
      </w:r>
      <w:r>
        <w:rPr>
          <w:rFonts w:cs="Calibri"/>
          <w:b/>
        </w:rPr>
        <w:t xml:space="preserve">%</w:t>
      </w:r>
      <w:r>
        <w:rPr>
          <w:rFonts w:cs="Calibri"/>
          <w:b/>
          <w:sz w:val="20"/>
          <w:szCs w:val="24"/>
        </w:rPr>
      </w:r>
      <w:r>
        <w:rPr>
          <w:rFonts w:cs="Calibri"/>
          <w:b/>
          <w:sz w:val="20"/>
          <w:szCs w:val="24"/>
        </w:rPr>
      </w:r>
    </w:p>
    <w:p>
      <w:pPr>
        <w:jc w:val="both"/>
        <w:spacing w:after="0"/>
        <w:rPr>
          <w:rFonts w:ascii="Times New Roman" w:hAnsi="Times New Roman" w:eastAsia="Times New Roman"/>
          <w:color w:val="000000"/>
          <w:sz w:val="20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(максимальная) цена договора включает в себя: все затраты, накладные расходы, налоги, пошлины, таможенные платежи, </w:t>
      </w:r>
      <w:r>
        <w:rPr>
          <w:rFonts w:ascii="Times New Roman" w:hAnsi="Times New Roman"/>
          <w:sz w:val="24"/>
          <w:szCs w:val="24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/>
          <w:color w:val="000000"/>
          <w:sz w:val="20"/>
          <w:szCs w:val="24"/>
          <w:lang w:eastAsia="ru-RU"/>
        </w:rPr>
      </w:r>
      <w:r>
        <w:rPr>
          <w:rFonts w:ascii="Times New Roman" w:hAnsi="Times New Roman" w:eastAsia="Times New Roman"/>
          <w:color w:val="000000"/>
          <w:sz w:val="20"/>
          <w:szCs w:val="24"/>
          <w:lang w:eastAsia="ru-RU"/>
        </w:rPr>
      </w:r>
    </w:p>
    <w:p>
      <w:pPr>
        <w:pStyle w:val="91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3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Дополнительные требования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3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2"/>
        <w:numPr>
          <w:ilvl w:val="0"/>
          <w:numId w:val="9"/>
        </w:numPr>
        <w:ind w:left="567" w:right="0" w:hanging="207"/>
        <w:jc w:val="both"/>
        <w:spacing w:after="0"/>
        <w:tabs>
          <w:tab w:val="left" w:pos="709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Товар должен быть новым.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      2</w:t>
      </w:r>
      <w:r>
        <w:rPr>
          <w:rFonts w:ascii="Times New Roman" w:hAnsi="Times New Roman"/>
          <w:sz w:val="24"/>
          <w:szCs w:val="24"/>
        </w:rPr>
        <w:t xml:space="preserve">. Товар должен быть заводского изготовления </w:t>
      </w:r>
      <w:r>
        <w:rPr>
          <w:rFonts w:ascii="Times New Roman" w:hAnsi="Times New Roman"/>
          <w:sz w:val="24"/>
          <w:szCs w:val="24"/>
        </w:rPr>
        <w:t xml:space="preserve"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ГОСТ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ТУ, поставлен с приложением </w:t>
      </w:r>
      <w:r>
        <w:rPr>
          <w:rFonts w:ascii="Times New Roman" w:hAnsi="Times New Roman"/>
          <w:sz w:val="24"/>
          <w:szCs w:val="24"/>
        </w:rPr>
        <w:t xml:space="preserve">заверен</w:t>
      </w:r>
      <w:r>
        <w:rPr>
          <w:rFonts w:ascii="Times New Roman" w:hAnsi="Times New Roman"/>
          <w:sz w:val="24"/>
          <w:szCs w:val="24"/>
        </w:rPr>
        <w:t xml:space="preserve">н</w:t>
      </w:r>
      <w:r>
        <w:rPr>
          <w:rFonts w:ascii="Times New Roman" w:hAnsi="Times New Roman"/>
          <w:sz w:val="24"/>
          <w:szCs w:val="24"/>
        </w:rPr>
        <w:t xml:space="preserve">ых</w:t>
      </w:r>
      <w:r>
        <w:rPr>
          <w:rFonts w:ascii="Times New Roman" w:hAnsi="Times New Roman"/>
          <w:sz w:val="24"/>
          <w:szCs w:val="24"/>
        </w:rPr>
        <w:t xml:space="preserve"> документов, подтверждающих качество товара (паспортов, сертификатов).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</w:t>
      </w:r>
      <w:r>
        <w:rPr>
          <w:rFonts w:ascii="Times New Roman" w:hAnsi="Times New Roman"/>
          <w:sz w:val="24"/>
          <w:szCs w:val="24"/>
        </w:rPr>
        <w:t xml:space="preserve">. Гарантийный срок хранения и гарантийная наработка в пределах гарантийного   срока изготовителя тов</w:t>
      </w:r>
      <w:r>
        <w:rPr>
          <w:rFonts w:ascii="Times New Roman" w:hAnsi="Times New Roman"/>
          <w:sz w:val="24"/>
          <w:szCs w:val="24"/>
        </w:rPr>
        <w:t xml:space="preserve">ара - в соответствии </w:t>
      </w:r>
      <w:r>
        <w:rPr>
          <w:rFonts w:ascii="Times New Roman" w:hAnsi="Times New Roman"/>
          <w:sz w:val="24"/>
          <w:szCs w:val="24"/>
        </w:rPr>
        <w:t xml:space="preserve">с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ГОСТ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ТУ на конкретный товар.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 Аттестация ПАО «</w:t>
      </w:r>
      <w:r>
        <w:rPr>
          <w:rFonts w:ascii="Times New Roman" w:hAnsi="Times New Roman"/>
          <w:sz w:val="24"/>
          <w:szCs w:val="24"/>
        </w:rPr>
        <w:t xml:space="preserve">Россети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b/>
          <w:bCs/>
          <w:sz w:val="24"/>
          <w:szCs w:val="24"/>
        </w:rPr>
        <w:t xml:space="preserve">требуется.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5</w:t>
      </w:r>
      <w:r>
        <w:rPr>
          <w:rFonts w:ascii="Times New Roman" w:hAnsi="Times New Roman"/>
          <w:sz w:val="24"/>
          <w:szCs w:val="24"/>
        </w:rPr>
        <w:t xml:space="preserve">. Продукция должна бы</w:t>
      </w:r>
      <w:r>
        <w:rPr>
          <w:rFonts w:ascii="Times New Roman" w:hAnsi="Times New Roman"/>
          <w:sz w:val="24"/>
          <w:szCs w:val="24"/>
        </w:rPr>
        <w:t xml:space="preserve">ть поставлена не </w:t>
      </w:r>
      <w:r>
        <w:rPr>
          <w:rFonts w:ascii="Times New Roman" w:hAnsi="Times New Roman"/>
          <w:sz w:val="24"/>
          <w:szCs w:val="24"/>
        </w:rPr>
        <w:t xml:space="preserve">позднее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18</w:t>
      </w:r>
      <w:r>
        <w:rPr>
          <w:rFonts w:ascii="Times New Roman" w:hAnsi="Times New Roman"/>
          <w:b/>
          <w:bCs/>
          <w:sz w:val="24"/>
          <w:szCs w:val="24"/>
        </w:rPr>
        <w:t xml:space="preserve">.</w:t>
      </w:r>
      <w:r>
        <w:rPr>
          <w:rFonts w:ascii="Times New Roman" w:hAnsi="Times New Roman"/>
          <w:b/>
          <w:sz w:val="24"/>
          <w:szCs w:val="24"/>
        </w:rPr>
        <w:t xml:space="preserve">09</w:t>
      </w:r>
      <w:r>
        <w:rPr>
          <w:rFonts w:ascii="Times New Roman" w:hAnsi="Times New Roman"/>
          <w:b/>
          <w:sz w:val="24"/>
          <w:szCs w:val="24"/>
        </w:rPr>
        <w:t xml:space="preserve">.</w:t>
      </w:r>
      <w:r>
        <w:rPr>
          <w:rFonts w:ascii="Times New Roman" w:hAnsi="Times New Roman"/>
          <w:b/>
          <w:sz w:val="24"/>
          <w:szCs w:val="24"/>
        </w:rPr>
        <w:t xml:space="preserve">202</w:t>
      </w:r>
      <w:r>
        <w:rPr>
          <w:rFonts w:ascii="Times New Roman" w:hAnsi="Times New Roman"/>
          <w:b/>
          <w:sz w:val="24"/>
          <w:szCs w:val="24"/>
        </w:rPr>
        <w:t xml:space="preserve">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г</w:t>
      </w:r>
      <w:r>
        <w:rPr>
          <w:rFonts w:ascii="Times New Roman" w:hAnsi="Times New Roman"/>
          <w:b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13"/>
        <w:jc w:val="left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13"/>
        <w:ind w:firstLine="0"/>
        <w:jc w:val="left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13"/>
        <w:ind w:firstLine="0"/>
        <w:jc w:val="left"/>
        <w:rPr>
          <w:sz w:val="24"/>
        </w:rPr>
      </w:pPr>
      <w:r>
        <w:rPr>
          <w:sz w:val="24"/>
        </w:rPr>
        <w:t xml:space="preserve">Начальник ОМТО</w:t>
      </w:r>
      <w:r>
        <w:rPr>
          <w:sz w:val="24"/>
        </w:rPr>
      </w:r>
      <w:r>
        <w:rPr>
          <w:sz w:val="24"/>
        </w:rPr>
      </w:r>
    </w:p>
    <w:p>
      <w:pPr>
        <w:pStyle w:val="913"/>
        <w:ind w:firstLine="0"/>
        <w:jc w:val="left"/>
        <w:rPr>
          <w:sz w:val="24"/>
        </w:rPr>
      </w:pPr>
      <w:r>
        <w:rPr>
          <w:sz w:val="24"/>
        </w:rPr>
        <w:t xml:space="preserve">Ф</w:t>
      </w:r>
      <w:r>
        <w:rPr>
          <w:sz w:val="24"/>
        </w:rPr>
        <w:t xml:space="preserve">илиала</w:t>
      </w:r>
      <w:r>
        <w:rPr>
          <w:sz w:val="24"/>
        </w:rPr>
        <w:t xml:space="preserve"> </w:t>
      </w:r>
      <w:r>
        <w:rPr>
          <w:sz w:val="24"/>
        </w:rPr>
        <w:t xml:space="preserve">ПАО «</w:t>
      </w:r>
      <w:r>
        <w:rPr>
          <w:sz w:val="24"/>
        </w:rPr>
        <w:t xml:space="preserve">Россети</w:t>
      </w:r>
      <w:r>
        <w:rPr>
          <w:sz w:val="24"/>
        </w:rPr>
        <w:t xml:space="preserve"> Московский регион</w:t>
      </w:r>
      <w:r>
        <w:rPr>
          <w:sz w:val="24"/>
        </w:rPr>
        <w:t xml:space="preserve">»   </w:t>
      </w:r>
      <w:r>
        <w:rPr>
          <w:sz w:val="24"/>
        </w:rPr>
      </w:r>
      <w:r>
        <w:rPr>
          <w:sz w:val="24"/>
        </w:rPr>
      </w:r>
    </w:p>
    <w:p>
      <w:pPr>
        <w:pStyle w:val="913"/>
        <w:ind w:firstLine="0"/>
        <w:jc w:val="left"/>
        <w:rPr>
          <w:sz w:val="24"/>
        </w:rPr>
      </w:pPr>
      <w:r>
        <w:rPr>
          <w:sz w:val="24"/>
        </w:rPr>
        <w:t xml:space="preserve">Южные электрические сети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                                        </w:t>
      </w:r>
      <w:r>
        <w:rPr>
          <w:sz w:val="24"/>
        </w:rPr>
        <w:t xml:space="preserve">Е.А.Черных</w:t>
      </w:r>
      <w:r>
        <w:rPr>
          <w:sz w:val="24"/>
        </w:rPr>
      </w:r>
      <w:r>
        <w:rPr>
          <w:sz w:val="24"/>
        </w:rPr>
      </w:r>
    </w:p>
    <w:p>
      <w:pPr>
        <w:pStyle w:val="913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3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57" w:afterAutospacing="0" w:line="19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Исп. Цветкова О.Е.</w:t>
      </w:r>
      <w:r>
        <w:rPr>
          <w:rFonts w:ascii="Times New Roman" w:hAnsi="Times New Roman" w:eastAsia="Times New Roman" w:cs="Times New Roman"/>
          <w:sz w:val="22"/>
          <w:szCs w:val="22"/>
          <w:highlight w:val="none"/>
          <w:lang w:eastAsia="ru-RU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spacing w:after="57" w:afterAutospacing="0" w:line="190" w:lineRule="auto"/>
        <w:rPr>
          <w:rFonts w:ascii="Times New Roman" w:hAnsi="Times New Roman" w:cs="Times New Roman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2"/>
          <w:szCs w:val="22"/>
          <w:highlight w:val="none"/>
          <w:lang w:eastAsia="ru-RU"/>
        </w:rPr>
        <w:t xml:space="preserve">8 926 957 89 27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  <w:highlight w:val="none"/>
        </w:rPr>
      </w:r>
    </w:p>
    <w:sectPr>
      <w:headerReference w:type="default" r:id="rId9"/>
      <w:footerReference w:type="default" r:id="rId10"/>
      <w:footerReference w:type="first" r:id="rId11"/>
      <w:footnotePr/>
      <w:endnotePr/>
      <w:type w:val="nextPage"/>
      <w:pgSz w:w="11906" w:h="16838" w:orient="portrait"/>
      <w:pgMar w:top="426" w:right="709" w:bottom="851" w:left="1701" w:header="680" w:footer="68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Courier New">
    <w:panose1 w:val="02070309020205020404"/>
  </w:font>
  <w:font w:name="Roboto">
    <w:panose1 w:val="02000000000000000000"/>
  </w:font>
  <w:font w:name="Arial (WT)">
    <w:panose1 w:val="020B0604020202020204"/>
  </w:font>
  <w:font w:name="Arial">
    <w:panose1 w:val="020B0604020202020204"/>
  </w:font>
  <w:font w:name="PF Din Text Cond Pro Light">
    <w:panose1 w:val="02000000000000000000"/>
  </w:font>
  <w:font w:name="Tahoma">
    <w:panose1 w:val="020B0604030504040204"/>
  </w:font>
  <w:font w:name="Wingdings">
    <w:panose1 w:val="05000000000000000000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  <w:rPr>
        <w:sz w:val="18"/>
      </w:rPr>
    </w:pPr>
    <w:r>
      <w:rPr>
        <w:sz w:val="18"/>
      </w:rPr>
      <w:t xml:space="preserve">Исп.</w:t>
    </w:r>
    <w:r>
      <w:rPr>
        <w:sz w:val="18"/>
      </w:rPr>
      <w:t xml:space="preserve"> Гл. специалист</w:t>
    </w:r>
    <w:r>
      <w:rPr>
        <w:sz w:val="18"/>
      </w:rPr>
    </w:r>
    <w:r>
      <w:rPr>
        <w:sz w:val="18"/>
      </w:rPr>
    </w:r>
  </w:p>
  <w:p>
    <w:pPr>
      <w:pStyle w:val="916"/>
      <w:rPr>
        <w:sz w:val="18"/>
      </w:rPr>
    </w:pPr>
    <w:r>
      <w:rPr>
        <w:sz w:val="18"/>
      </w:rPr>
      <w:t xml:space="preserve">Кабалин А.А.</w:t>
    </w:r>
    <w:r>
      <w:rPr>
        <w:sz w:val="18"/>
      </w:rPr>
    </w:r>
    <w:r>
      <w:rPr>
        <w:sz w:val="18"/>
      </w:rPr>
    </w:r>
  </w:p>
  <w:p>
    <w:pPr>
      <w:pStyle w:val="916"/>
      <w:rPr>
        <w:sz w:val="18"/>
      </w:rPr>
    </w:pPr>
    <w:r>
      <w:rPr>
        <w:sz w:val="18"/>
      </w:rPr>
      <w:t xml:space="preserve">8 966 176 01 89</w:t>
    </w:r>
    <w:r>
      <w:rPr>
        <w:sz w:val="18"/>
      </w:rPr>
    </w:r>
    <w:r>
      <w:rPr>
        <w:sz w:val="18"/>
      </w:rPr>
    </w:r>
  </w:p>
  <w:p>
    <w:pPr>
      <w:pStyle w:val="91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8079791"/>
      <w:docPartObj>
        <w:docPartGallery w:val="Page Numbers (Top of Page)"/>
        <w:docPartUnique w:val="true"/>
      </w:docPartObj>
      <w:rPr/>
    </w:sdtPr>
    <w:sdtContent>
      <w:p>
        <w:pPr>
          <w:pStyle w:val="91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1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3">
    <w:name w:val="Heading 1"/>
    <w:basedOn w:val="906"/>
    <w:next w:val="906"/>
    <w:link w:val="734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34">
    <w:name w:val="Heading 1 Char"/>
    <w:basedOn w:val="907"/>
    <w:link w:val="733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35">
    <w:name w:val="Heading 2"/>
    <w:basedOn w:val="906"/>
    <w:next w:val="906"/>
    <w:link w:val="736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36">
    <w:name w:val="Heading 2 Char"/>
    <w:basedOn w:val="907"/>
    <w:link w:val="735"/>
    <w:uiPriority w:val="9"/>
    <w:rPr>
      <w:rFonts w:ascii="Liberation Sans" w:hAnsi="Liberation Sans" w:eastAsia="Liberation Sans" w:cs="Liberation Sans"/>
      <w:sz w:val="34"/>
    </w:rPr>
  </w:style>
  <w:style w:type="paragraph" w:styleId="737">
    <w:name w:val="Heading 3"/>
    <w:basedOn w:val="906"/>
    <w:next w:val="906"/>
    <w:link w:val="73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38">
    <w:name w:val="Heading 3 Char"/>
    <w:basedOn w:val="907"/>
    <w:link w:val="73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39">
    <w:name w:val="Heading 4"/>
    <w:basedOn w:val="906"/>
    <w:next w:val="906"/>
    <w:link w:val="74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40">
    <w:name w:val="Heading 4 Char"/>
    <w:basedOn w:val="907"/>
    <w:link w:val="73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41">
    <w:name w:val="Heading 5"/>
    <w:basedOn w:val="906"/>
    <w:next w:val="906"/>
    <w:link w:val="742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42">
    <w:name w:val="Heading 5 Char"/>
    <w:basedOn w:val="907"/>
    <w:link w:val="74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43">
    <w:name w:val="Heading 6"/>
    <w:basedOn w:val="906"/>
    <w:next w:val="906"/>
    <w:link w:val="744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44">
    <w:name w:val="Heading 6 Char"/>
    <w:basedOn w:val="907"/>
    <w:link w:val="74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45">
    <w:name w:val="Heading 7"/>
    <w:basedOn w:val="906"/>
    <w:next w:val="906"/>
    <w:link w:val="746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46">
    <w:name w:val="Heading 7 Char"/>
    <w:basedOn w:val="907"/>
    <w:link w:val="74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47">
    <w:name w:val="Heading 8"/>
    <w:basedOn w:val="906"/>
    <w:next w:val="906"/>
    <w:link w:val="748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48">
    <w:name w:val="Heading 8 Char"/>
    <w:basedOn w:val="907"/>
    <w:link w:val="74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49">
    <w:name w:val="Heading 9"/>
    <w:basedOn w:val="906"/>
    <w:next w:val="906"/>
    <w:link w:val="750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50">
    <w:name w:val="Heading 9 Char"/>
    <w:basedOn w:val="907"/>
    <w:link w:val="74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51">
    <w:name w:val="Title"/>
    <w:basedOn w:val="906"/>
    <w:next w:val="906"/>
    <w:link w:val="7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2">
    <w:name w:val="Title Char"/>
    <w:basedOn w:val="907"/>
    <w:link w:val="751"/>
    <w:uiPriority w:val="10"/>
    <w:rPr>
      <w:sz w:val="48"/>
      <w:szCs w:val="48"/>
    </w:rPr>
  </w:style>
  <w:style w:type="paragraph" w:styleId="753">
    <w:name w:val="Subtitle"/>
    <w:basedOn w:val="906"/>
    <w:next w:val="906"/>
    <w:link w:val="754"/>
    <w:uiPriority w:val="11"/>
    <w:qFormat/>
    <w:pPr>
      <w:spacing w:before="200" w:after="200"/>
    </w:pPr>
    <w:rPr>
      <w:sz w:val="24"/>
      <w:szCs w:val="24"/>
    </w:rPr>
  </w:style>
  <w:style w:type="character" w:styleId="754">
    <w:name w:val="Subtitle Char"/>
    <w:basedOn w:val="907"/>
    <w:link w:val="753"/>
    <w:uiPriority w:val="11"/>
    <w:rPr>
      <w:sz w:val="24"/>
      <w:szCs w:val="24"/>
    </w:rPr>
  </w:style>
  <w:style w:type="paragraph" w:styleId="755">
    <w:name w:val="Quote"/>
    <w:basedOn w:val="906"/>
    <w:next w:val="906"/>
    <w:link w:val="756"/>
    <w:uiPriority w:val="29"/>
    <w:qFormat/>
    <w:pPr>
      <w:ind w:left="720" w:right="720"/>
    </w:pPr>
    <w:rPr>
      <w:i/>
    </w:rPr>
  </w:style>
  <w:style w:type="character" w:styleId="756">
    <w:name w:val="Quote Char"/>
    <w:link w:val="755"/>
    <w:uiPriority w:val="29"/>
    <w:rPr>
      <w:i/>
    </w:rPr>
  </w:style>
  <w:style w:type="paragraph" w:styleId="757">
    <w:name w:val="Intense Quote"/>
    <w:basedOn w:val="906"/>
    <w:next w:val="906"/>
    <w:link w:val="75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8">
    <w:name w:val="Intense Quote Char"/>
    <w:link w:val="757"/>
    <w:uiPriority w:val="30"/>
    <w:rPr>
      <w:i/>
    </w:rPr>
  </w:style>
  <w:style w:type="character" w:styleId="759">
    <w:name w:val="Header Char"/>
    <w:basedOn w:val="907"/>
    <w:link w:val="914"/>
    <w:uiPriority w:val="99"/>
  </w:style>
  <w:style w:type="character" w:styleId="760">
    <w:name w:val="Footer Char"/>
    <w:basedOn w:val="907"/>
    <w:link w:val="916"/>
    <w:uiPriority w:val="99"/>
  </w:style>
  <w:style w:type="paragraph" w:styleId="761">
    <w:name w:val="Caption"/>
    <w:basedOn w:val="906"/>
    <w:next w:val="906"/>
    <w:link w:val="7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2">
    <w:name w:val="Caption Char"/>
    <w:basedOn w:val="907"/>
    <w:link w:val="761"/>
    <w:uiPriority w:val="35"/>
    <w:rPr>
      <w:b/>
      <w:bCs/>
      <w:color w:val="4f81bd" w:themeColor="accent1"/>
      <w:sz w:val="18"/>
      <w:szCs w:val="18"/>
    </w:rPr>
  </w:style>
  <w:style w:type="table" w:styleId="763">
    <w:name w:val="Table Grid"/>
    <w:basedOn w:val="90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Table Grid Light"/>
    <w:basedOn w:val="9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basedOn w:val="9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66">
    <w:name w:val="Plain Table 2"/>
    <w:basedOn w:val="9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67">
    <w:name w:val="Plain Table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8">
    <w:name w:val="Plain Table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Plain Table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0">
    <w:name w:val="Grid Table 1 Light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4"/>
    <w:basedOn w:val="9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2">
    <w:name w:val="Grid Table 4 - Accent 1"/>
    <w:basedOn w:val="9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3">
    <w:name w:val="Grid Table 4 - Accent 2"/>
    <w:basedOn w:val="9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Grid Table 4 - Accent 3"/>
    <w:basedOn w:val="9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5">
    <w:name w:val="Grid Table 4 - Accent 4"/>
    <w:basedOn w:val="9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Grid Table 4 - Accent 5"/>
    <w:basedOn w:val="9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7">
    <w:name w:val="Grid Table 4 - Accent 6"/>
    <w:basedOn w:val="9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8">
    <w:name w:val="Grid Table 5 Dark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5">
    <w:name w:val="Grid Table 6 Colorful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06">
    <w:name w:val="Grid Table 6 Colorful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07">
    <w:name w:val="Grid Table 6 Colorful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08">
    <w:name w:val="Grid Table 6 Colorful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09">
    <w:name w:val="Grid Table 6 Colorful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10">
    <w:name w:val="Grid Table 6 Colorful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11">
    <w:name w:val="Grid Table 6 Colorful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12">
    <w:name w:val="Grid Table 7 Colorful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7">
    <w:name w:val="List Table 2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8">
    <w:name w:val="List Table 2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9">
    <w:name w:val="List Table 2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0">
    <w:name w:val="List Table 2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1">
    <w:name w:val="List Table 2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2">
    <w:name w:val="List Table 2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3">
    <w:name w:val="List Table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5 Dark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48">
    <w:name w:val="List Table 5 Dark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49">
    <w:name w:val="List Table 5 Dark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0">
    <w:name w:val="List Table 5 Dark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1">
    <w:name w:val="List Table 5 Dark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2">
    <w:name w:val="List Table 5 Dark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3">
    <w:name w:val="List Table 5 Dark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4">
    <w:name w:val="List Table 6 Colorful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5">
    <w:name w:val="List Table 6 Colorful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6">
    <w:name w:val="List Table 6 Colorful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List Table 6 Colorful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8">
    <w:name w:val="List Table 6 Colorful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List Table 6 Colorful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0">
    <w:name w:val="List Table 6 Colorful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1">
    <w:name w:val="List Table 7 Colorful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62">
    <w:name w:val="List Table 7 Colorful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63">
    <w:name w:val="List Table 7 Colorful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64">
    <w:name w:val="List Table 7 Colorful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65">
    <w:name w:val="List Table 7 Colorful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66">
    <w:name w:val="List Table 7 Colorful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67">
    <w:name w:val="List Table 7 Colorful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68">
    <w:name w:val="Lined - Accent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Lined - Accent 1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Lined - Accent 2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Lined - Accent 3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Lined - Accent 4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Lined - Accent 5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Lined - Accent 6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 &amp; Lined - Accent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Bordered &amp; Lined - Accent 1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7">
    <w:name w:val="Bordered &amp; Lined - Accent 2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8">
    <w:name w:val="Bordered &amp; Lined - Accent 3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9">
    <w:name w:val="Bordered &amp; Lined - Accent 4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0">
    <w:name w:val="Bordered &amp; Lined - Accent 5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1">
    <w:name w:val="Bordered &amp; Lined - Accent 6"/>
    <w:basedOn w:val="9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2">
    <w:name w:val="Bordered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3">
    <w:name w:val="Bordered - Accent 1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4">
    <w:name w:val="Bordered - Accent 2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5">
    <w:name w:val="Bordered - Accent 3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6">
    <w:name w:val="Bordered - Accent 4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7">
    <w:name w:val="Bordered - Accent 5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8">
    <w:name w:val="Bordered - Accent 6"/>
    <w:basedOn w:val="9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89">
    <w:name w:val="footnote text"/>
    <w:basedOn w:val="906"/>
    <w:link w:val="890"/>
    <w:uiPriority w:val="99"/>
    <w:semiHidden/>
    <w:unhideWhenUsed/>
    <w:pPr>
      <w:spacing w:after="40" w:line="240" w:lineRule="auto"/>
    </w:pPr>
    <w:rPr>
      <w:sz w:val="18"/>
    </w:rPr>
  </w:style>
  <w:style w:type="character" w:styleId="890">
    <w:name w:val="Footnote Text Char"/>
    <w:link w:val="889"/>
    <w:uiPriority w:val="99"/>
    <w:rPr>
      <w:sz w:val="18"/>
    </w:rPr>
  </w:style>
  <w:style w:type="character" w:styleId="891">
    <w:name w:val="footnote reference"/>
    <w:basedOn w:val="907"/>
    <w:uiPriority w:val="99"/>
    <w:unhideWhenUsed/>
    <w:rPr>
      <w:vertAlign w:val="superscript"/>
    </w:rPr>
  </w:style>
  <w:style w:type="paragraph" w:styleId="892">
    <w:name w:val="endnote text"/>
    <w:basedOn w:val="906"/>
    <w:link w:val="893"/>
    <w:uiPriority w:val="99"/>
    <w:semiHidden/>
    <w:unhideWhenUsed/>
    <w:pPr>
      <w:spacing w:after="0" w:line="240" w:lineRule="auto"/>
    </w:pPr>
    <w:rPr>
      <w:sz w:val="20"/>
    </w:rPr>
  </w:style>
  <w:style w:type="character" w:styleId="893">
    <w:name w:val="Endnote Text Char"/>
    <w:link w:val="892"/>
    <w:uiPriority w:val="99"/>
    <w:rPr>
      <w:sz w:val="20"/>
    </w:rPr>
  </w:style>
  <w:style w:type="character" w:styleId="894">
    <w:name w:val="endnote reference"/>
    <w:basedOn w:val="907"/>
    <w:uiPriority w:val="99"/>
    <w:semiHidden/>
    <w:unhideWhenUsed/>
    <w:rPr>
      <w:vertAlign w:val="superscript"/>
    </w:rPr>
  </w:style>
  <w:style w:type="paragraph" w:styleId="895">
    <w:name w:val="toc 1"/>
    <w:basedOn w:val="906"/>
    <w:next w:val="906"/>
    <w:uiPriority w:val="39"/>
    <w:unhideWhenUsed/>
    <w:pPr>
      <w:ind w:left="0" w:right="0" w:firstLine="0"/>
      <w:spacing w:after="57"/>
    </w:pPr>
  </w:style>
  <w:style w:type="paragraph" w:styleId="896">
    <w:name w:val="toc 2"/>
    <w:basedOn w:val="906"/>
    <w:next w:val="906"/>
    <w:uiPriority w:val="39"/>
    <w:unhideWhenUsed/>
    <w:pPr>
      <w:ind w:left="283" w:right="0" w:firstLine="0"/>
      <w:spacing w:after="57"/>
    </w:pPr>
  </w:style>
  <w:style w:type="paragraph" w:styleId="897">
    <w:name w:val="toc 3"/>
    <w:basedOn w:val="906"/>
    <w:next w:val="906"/>
    <w:uiPriority w:val="39"/>
    <w:unhideWhenUsed/>
    <w:pPr>
      <w:ind w:left="567" w:right="0" w:firstLine="0"/>
      <w:spacing w:after="57"/>
    </w:pPr>
  </w:style>
  <w:style w:type="paragraph" w:styleId="898">
    <w:name w:val="toc 4"/>
    <w:basedOn w:val="906"/>
    <w:next w:val="906"/>
    <w:uiPriority w:val="39"/>
    <w:unhideWhenUsed/>
    <w:pPr>
      <w:ind w:left="850" w:right="0" w:firstLine="0"/>
      <w:spacing w:after="57"/>
    </w:pPr>
  </w:style>
  <w:style w:type="paragraph" w:styleId="899">
    <w:name w:val="toc 5"/>
    <w:basedOn w:val="906"/>
    <w:next w:val="906"/>
    <w:uiPriority w:val="39"/>
    <w:unhideWhenUsed/>
    <w:pPr>
      <w:ind w:left="1134" w:right="0" w:firstLine="0"/>
      <w:spacing w:after="57"/>
    </w:pPr>
  </w:style>
  <w:style w:type="paragraph" w:styleId="900">
    <w:name w:val="toc 6"/>
    <w:basedOn w:val="906"/>
    <w:next w:val="906"/>
    <w:uiPriority w:val="39"/>
    <w:unhideWhenUsed/>
    <w:pPr>
      <w:ind w:left="1417" w:right="0" w:firstLine="0"/>
      <w:spacing w:after="57"/>
    </w:pPr>
  </w:style>
  <w:style w:type="paragraph" w:styleId="901">
    <w:name w:val="toc 7"/>
    <w:basedOn w:val="906"/>
    <w:next w:val="906"/>
    <w:uiPriority w:val="39"/>
    <w:unhideWhenUsed/>
    <w:pPr>
      <w:ind w:left="1701" w:right="0" w:firstLine="0"/>
      <w:spacing w:after="57"/>
    </w:pPr>
  </w:style>
  <w:style w:type="paragraph" w:styleId="902">
    <w:name w:val="toc 8"/>
    <w:basedOn w:val="906"/>
    <w:next w:val="906"/>
    <w:uiPriority w:val="39"/>
    <w:unhideWhenUsed/>
    <w:pPr>
      <w:ind w:left="1984" w:right="0" w:firstLine="0"/>
      <w:spacing w:after="57"/>
    </w:pPr>
  </w:style>
  <w:style w:type="paragraph" w:styleId="903">
    <w:name w:val="toc 9"/>
    <w:basedOn w:val="906"/>
    <w:next w:val="906"/>
    <w:uiPriority w:val="39"/>
    <w:unhideWhenUsed/>
    <w:pPr>
      <w:ind w:left="2268" w:right="0" w:firstLine="0"/>
      <w:spacing w:after="57"/>
    </w:pPr>
  </w:style>
  <w:style w:type="paragraph" w:styleId="904">
    <w:name w:val="TOC Heading"/>
    <w:uiPriority w:val="39"/>
    <w:unhideWhenUsed/>
  </w:style>
  <w:style w:type="paragraph" w:styleId="905">
    <w:name w:val="table of figures"/>
    <w:basedOn w:val="906"/>
    <w:next w:val="906"/>
    <w:uiPriority w:val="99"/>
    <w:unhideWhenUsed/>
    <w:pPr>
      <w:spacing w:after="0" w:afterAutospacing="0"/>
    </w:pPr>
  </w:style>
  <w:style w:type="paragraph" w:styleId="906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907" w:default="1">
    <w:name w:val="Default Paragraph Font"/>
    <w:uiPriority w:val="1"/>
    <w:semiHidden/>
    <w:unhideWhenUsed/>
  </w:style>
  <w:style w:type="table" w:styleId="9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9" w:default="1">
    <w:name w:val="No List"/>
    <w:uiPriority w:val="99"/>
    <w:semiHidden/>
    <w:unhideWhenUsed/>
  </w:style>
  <w:style w:type="paragraph" w:styleId="910">
    <w:name w:val="Balloon Text"/>
    <w:basedOn w:val="906"/>
    <w:link w:val="91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1" w:customStyle="1">
    <w:name w:val="Текст выноски Знак"/>
    <w:basedOn w:val="907"/>
    <w:link w:val="910"/>
    <w:uiPriority w:val="99"/>
    <w:semiHidden/>
    <w:rPr>
      <w:rFonts w:ascii="Tahoma" w:hAnsi="Tahoma" w:cs="Tahoma"/>
      <w:sz w:val="16"/>
      <w:szCs w:val="16"/>
    </w:rPr>
  </w:style>
  <w:style w:type="paragraph" w:styleId="912">
    <w:name w:val="List Paragraph"/>
    <w:basedOn w:val="906"/>
    <w:uiPriority w:val="34"/>
    <w:qFormat/>
    <w:pPr>
      <w:contextualSpacing/>
      <w:ind w:left="720"/>
    </w:pPr>
  </w:style>
  <w:style w:type="paragraph" w:styleId="913">
    <w:name w:val="No Spacing"/>
    <w:uiPriority w:val="1"/>
    <w:qFormat/>
    <w:pPr>
      <w:ind w:firstLine="567"/>
      <w:jc w:val="both"/>
    </w:pPr>
    <w:rPr>
      <w:rFonts w:ascii="Times New Roman" w:hAnsi="Times New Roman" w:eastAsia="Times New Roman"/>
      <w:sz w:val="28"/>
      <w:szCs w:val="28"/>
    </w:rPr>
  </w:style>
  <w:style w:type="paragraph" w:styleId="914">
    <w:name w:val="Header"/>
    <w:basedOn w:val="906"/>
    <w:link w:val="91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5" w:customStyle="1">
    <w:name w:val="Верхний колонтитул Знак"/>
    <w:basedOn w:val="907"/>
    <w:link w:val="914"/>
    <w:uiPriority w:val="99"/>
    <w:rPr>
      <w:sz w:val="22"/>
      <w:szCs w:val="22"/>
      <w:lang w:eastAsia="en-US"/>
    </w:rPr>
  </w:style>
  <w:style w:type="paragraph" w:styleId="916">
    <w:name w:val="Footer"/>
    <w:basedOn w:val="906"/>
    <w:link w:val="91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7" w:customStyle="1">
    <w:name w:val="Нижний колонтитул Знак"/>
    <w:basedOn w:val="907"/>
    <w:link w:val="916"/>
    <w:uiPriority w:val="99"/>
    <w:rPr>
      <w:sz w:val="22"/>
      <w:szCs w:val="22"/>
      <w:lang w:eastAsia="en-US"/>
    </w:rPr>
  </w:style>
  <w:style w:type="character" w:styleId="918">
    <w:name w:val="Hyperlink"/>
    <w:basedOn w:val="907"/>
    <w:uiPriority w:val="99"/>
    <w:unhideWhenUsed/>
    <w:rPr>
      <w:strike w:val="0"/>
      <w:color w:val="337ab7"/>
      <w:u w:val="none"/>
      <w:shd w:val="clear" w:color="auto" w:fill="auto"/>
    </w:rPr>
  </w:style>
  <w:style w:type="paragraph" w:styleId="919">
    <w:name w:val="Normal (Web)"/>
    <w:basedOn w:val="906"/>
    <w:uiPriority w:val="99"/>
    <w:unhideWhenUsed/>
    <w:pPr>
      <w:spacing w:after="15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20">
    <w:name w:val="List Number"/>
    <w:basedOn w:val="906"/>
    <w:uiPriority w:val="99"/>
    <w:pPr>
      <w:jc w:val="both"/>
      <w:spacing w:before="60" w:after="0" w:line="360" w:lineRule="auto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921" w:customStyle="1">
    <w:name w:val="Ариал"/>
    <w:basedOn w:val="906"/>
    <w:link w:val="922"/>
    <w:pPr>
      <w:ind w:firstLine="851"/>
      <w:jc w:val="both"/>
      <w:spacing w:before="120" w:after="120" w:line="360" w:lineRule="auto"/>
    </w:pPr>
    <w:rPr>
      <w:rFonts w:ascii="Arial" w:hAnsi="Arial" w:eastAsia="Times New Roman"/>
      <w:sz w:val="24"/>
      <w:szCs w:val="24"/>
    </w:rPr>
  </w:style>
  <w:style w:type="character" w:styleId="922" w:customStyle="1">
    <w:name w:val="Ариал Знак1"/>
    <w:link w:val="921"/>
    <w:rPr>
      <w:rFonts w:ascii="Arial" w:hAnsi="Arial" w:eastAsia="Times New Roman"/>
      <w:sz w:val="24"/>
      <w:szCs w:val="24"/>
    </w:rPr>
  </w:style>
  <w:style w:type="paragraph" w:styleId="923" w:customStyle="1">
    <w:name w:val="Times 12"/>
    <w:basedOn w:val="906"/>
    <w:pPr>
      <w:ind w:firstLine="567"/>
      <w:jc w:val="both"/>
      <w:spacing w:after="0" w:line="240" w:lineRule="auto"/>
    </w:pPr>
    <w:rPr>
      <w:rFonts w:ascii="Times New Roman" w:hAnsi="Times New Roman" w:eastAsia="Times New Roman"/>
      <w:bCs/>
      <w:sz w:val="24"/>
      <w:lang w:eastAsia="ru-RU"/>
    </w:rPr>
  </w:style>
  <w:style w:type="paragraph" w:styleId="924" w:customStyle="1">
    <w:name w:val="ConsPlusNormal"/>
    <w:pPr>
      <w:ind w:firstLine="720"/>
      <w:widowControl w:val="off"/>
    </w:pPr>
    <w:rPr>
      <w:rFonts w:ascii="Arial" w:hAnsi="Arial" w:eastAsia="Arial" w:cs="Arial"/>
      <w:lang w:eastAsia="ar-SA"/>
    </w:rPr>
  </w:style>
  <w:style w:type="paragraph" w:styleId="925" w:customStyle="1">
    <w:name w:val="ConsPlusNonformat"/>
    <w:pPr>
      <w:widowControl w:val="off"/>
    </w:pPr>
    <w:rPr>
      <w:rFonts w:ascii="Arial (WT)" w:hAnsi="Arial (WT)" w:eastAsia="Times New Roman" w:cs="Arial (WT)"/>
    </w:rPr>
  </w:style>
  <w:style w:type="character" w:styleId="926" w:customStyle="1">
    <w:name w:val="Основной текст (2)"/>
    <w:basedOn w:val="907"/>
    <w:rPr>
      <w:rFonts w:hint="default" w:ascii="Arial" w:hAnsi="Arial" w:eastAsia="Arial" w:cs="Arial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paragraph" w:styleId="927" w:customStyle="1">
    <w:name w:val="Default"/>
    <w:rPr>
      <w:rFonts w:ascii="Roboto" w:hAnsi="Roboto" w:cs="Roboto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hyperlink" Target="http://www.moesk.ru" TargetMode="External"/><Relationship Id="rId14" Type="http://schemas.openxmlformats.org/officeDocument/2006/relationships/hyperlink" Target="mailto:ves@moes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39E05-89D4-4734-B14C-32B90BD5C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ZhukovDV</dc:creator>
  <cp:lastModifiedBy>tsvetkova-oe</cp:lastModifiedBy>
  <cp:revision>84</cp:revision>
  <dcterms:created xsi:type="dcterms:W3CDTF">2023-03-24T11:55:00Z</dcterms:created>
  <dcterms:modified xsi:type="dcterms:W3CDTF">2026-08-10T08:01:01Z</dcterms:modified>
</cp:coreProperties>
</file>